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1988"/>
        <w:tblW w:w="14259" w:type="dxa"/>
        <w:tblLayout w:type="fixed"/>
        <w:tblLook w:val="04A0" w:firstRow="1" w:lastRow="0" w:firstColumn="1" w:lastColumn="0" w:noHBand="0" w:noVBand="1"/>
      </w:tblPr>
      <w:tblGrid>
        <w:gridCol w:w="1276"/>
        <w:gridCol w:w="7106"/>
        <w:gridCol w:w="2631"/>
        <w:gridCol w:w="1611"/>
        <w:gridCol w:w="1635"/>
      </w:tblGrid>
      <w:tr w:rsidR="00253F3F" w:rsidRPr="00DF056B" w:rsidTr="00546F8B">
        <w:trPr>
          <w:trHeight w:val="934"/>
        </w:trPr>
        <w:tc>
          <w:tcPr>
            <w:tcW w:w="142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53F3F" w:rsidRDefault="00253F3F" w:rsidP="00546F8B">
            <w:pPr>
              <w:widowControl/>
              <w:snapToGrid w:val="0"/>
              <w:spacing w:line="360" w:lineRule="auto"/>
              <w:jc w:val="left"/>
              <w:rPr>
                <w:rFonts w:ascii="Times New Roman" w:eastAsia="仿宋" w:hAnsi="Times New Roman" w:cs="Times New Roman"/>
                <w:color w:val="3C3C3C"/>
                <w:kern w:val="0"/>
                <w:sz w:val="22"/>
                <w:szCs w:val="20"/>
              </w:rPr>
            </w:pPr>
          </w:p>
          <w:p w:rsidR="00D710CB" w:rsidRDefault="00253F3F" w:rsidP="00546F8B">
            <w:pPr>
              <w:spacing w:line="240" w:lineRule="atLeast"/>
              <w:jc w:val="center"/>
              <w:rPr>
                <w:rFonts w:ascii="Times New Roman" w:hAnsi="Times New Roman" w:cs="Times New Roman" w:hint="eastAsia"/>
                <w:b/>
                <w:color w:val="3C3C3C"/>
                <w:kern w:val="0"/>
                <w:sz w:val="40"/>
                <w:szCs w:val="28"/>
              </w:rPr>
            </w:pPr>
            <w:r w:rsidRPr="00B86A5E">
              <w:rPr>
                <w:rFonts w:ascii="Times New Roman" w:hAnsi="Times New Roman" w:cs="Times New Roman"/>
                <w:b/>
                <w:color w:val="3C3C3C"/>
                <w:kern w:val="0"/>
                <w:sz w:val="40"/>
                <w:szCs w:val="28"/>
              </w:rPr>
              <w:t>烹饪科学四川省高等学校</w:t>
            </w:r>
          </w:p>
          <w:p w:rsidR="00253F3F" w:rsidRPr="00B86A5E" w:rsidRDefault="00253F3F" w:rsidP="00D710C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3C3C3C"/>
                <w:kern w:val="0"/>
                <w:sz w:val="40"/>
                <w:szCs w:val="28"/>
              </w:rPr>
            </w:pPr>
            <w:r w:rsidRPr="00B86A5E">
              <w:rPr>
                <w:rFonts w:ascii="Times New Roman" w:hAnsi="Times New Roman" w:cs="Times New Roman"/>
                <w:b/>
                <w:color w:val="3C3C3C"/>
                <w:kern w:val="0"/>
                <w:sz w:val="40"/>
                <w:szCs w:val="28"/>
              </w:rPr>
              <w:t>重点实验室</w:t>
            </w:r>
            <w:bookmarkStart w:id="0" w:name="_GoBack"/>
            <w:bookmarkEnd w:id="0"/>
            <w:r w:rsidRPr="00B86A5E">
              <w:rPr>
                <w:rFonts w:ascii="Times New Roman" w:hAnsi="Times New Roman" w:cs="Times New Roman"/>
                <w:b/>
                <w:color w:val="3C3C3C"/>
                <w:kern w:val="0"/>
                <w:sz w:val="40"/>
                <w:szCs w:val="28"/>
              </w:rPr>
              <w:t>2019</w:t>
            </w:r>
            <w:r w:rsidRPr="00B86A5E">
              <w:rPr>
                <w:rFonts w:ascii="Times New Roman" w:hAnsi="Times New Roman" w:cs="Times New Roman"/>
                <w:b/>
                <w:color w:val="3C3C3C"/>
                <w:kern w:val="0"/>
                <w:sz w:val="40"/>
                <w:szCs w:val="28"/>
              </w:rPr>
              <w:t>年开放基金立项</w:t>
            </w:r>
            <w:r w:rsidRPr="00B86A5E">
              <w:rPr>
                <w:rFonts w:ascii="Times New Roman" w:hAnsi="Times New Roman" w:cs="Times New Roman" w:hint="eastAsia"/>
                <w:b/>
                <w:color w:val="3C3C3C"/>
                <w:kern w:val="0"/>
                <w:sz w:val="40"/>
                <w:szCs w:val="28"/>
              </w:rPr>
              <w:t>名单</w:t>
            </w:r>
          </w:p>
          <w:p w:rsidR="00253F3F" w:rsidRPr="00DF056B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tcBorders>
              <w:top w:val="single" w:sz="4" w:space="0" w:color="auto"/>
            </w:tcBorders>
            <w:noWrap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0"/>
                <w:sz w:val="20"/>
                <w:szCs w:val="20"/>
              </w:rPr>
              <w:t>项目</w:t>
            </w:r>
            <w:r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  <w:t>编号</w:t>
            </w:r>
          </w:p>
        </w:tc>
        <w:tc>
          <w:tcPr>
            <w:tcW w:w="7106" w:type="dxa"/>
            <w:tcBorders>
              <w:top w:val="single" w:sz="4" w:space="0" w:color="auto"/>
            </w:tcBorders>
            <w:noWrap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631" w:type="dxa"/>
            <w:tcBorders>
              <w:top w:val="single" w:sz="4" w:space="0" w:color="auto"/>
            </w:tcBorders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  <w:t>申报单位</w:t>
            </w:r>
          </w:p>
        </w:tc>
        <w:tc>
          <w:tcPr>
            <w:tcW w:w="1611" w:type="dxa"/>
            <w:tcBorders>
              <w:top w:val="single" w:sz="4" w:space="0" w:color="auto"/>
            </w:tcBorders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项目类别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widowControl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PRKX201901</w:t>
            </w:r>
          </w:p>
        </w:tc>
        <w:tc>
          <w:tcPr>
            <w:tcW w:w="7106" w:type="dxa"/>
            <w:noWrap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龙江大麻哈鱼菜肴类调理食品及其关键技术研究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哈尔滨商业大学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赵钜阳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重点项目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PRKX201902</w:t>
            </w:r>
          </w:p>
        </w:tc>
        <w:tc>
          <w:tcPr>
            <w:tcW w:w="7106" w:type="dxa"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不同生长期雪莲果叶中主要功能性物质分析及果叶的应用研究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四川旅游学院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proofErr w:type="gramStart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戢</w:t>
            </w:r>
            <w:proofErr w:type="gramEnd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得蓉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重点项目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PRKX201903</w:t>
            </w:r>
          </w:p>
        </w:tc>
        <w:tc>
          <w:tcPr>
            <w:tcW w:w="7106" w:type="dxa"/>
            <w:noWrap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微波处理与热加工对胶原超微结构的影响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西北农林科技大学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朱杰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重点项目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PRKX201904</w:t>
            </w:r>
          </w:p>
        </w:tc>
        <w:tc>
          <w:tcPr>
            <w:tcW w:w="7106" w:type="dxa"/>
            <w:noWrap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四川</w:t>
            </w:r>
            <w:proofErr w:type="gramStart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麸</w:t>
            </w:r>
            <w:proofErr w:type="gramEnd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醋微生物菌群与特征风味的相关性研究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宜宾学院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刘燕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重点项目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PRKX201905</w:t>
            </w:r>
          </w:p>
        </w:tc>
        <w:tc>
          <w:tcPr>
            <w:tcW w:w="7106" w:type="dxa"/>
            <w:noWrap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即食回锅肉工艺技术研究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成都大学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吉莉莉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重点项目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PRKX201906</w:t>
            </w:r>
          </w:p>
        </w:tc>
        <w:tc>
          <w:tcPr>
            <w:tcW w:w="7106" w:type="dxa"/>
            <w:noWrap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黑豆豆腐为基质低脂肉丸的制备及营养物质动态变化规律研究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哈尔滨商业大学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proofErr w:type="gramStart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刘树萍</w:t>
            </w:r>
            <w:proofErr w:type="gramEnd"/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PRKX201907</w:t>
            </w:r>
          </w:p>
        </w:tc>
        <w:tc>
          <w:tcPr>
            <w:tcW w:w="7106" w:type="dxa"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四川特色火锅底料熬煮过程中风味物质变化研究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四川旅游学院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proofErr w:type="gramStart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何莲</w:t>
            </w:r>
            <w:proofErr w:type="gramEnd"/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PRKX201908</w:t>
            </w:r>
          </w:p>
        </w:tc>
        <w:tc>
          <w:tcPr>
            <w:tcW w:w="7106" w:type="dxa"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郫县豆瓣产</w:t>
            </w:r>
            <w:proofErr w:type="gramStart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香功能菌</w:t>
            </w:r>
            <w:proofErr w:type="gramEnd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的筛选、鉴定及产香特性研究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四川旅游学院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李艳梅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PRKX201909</w:t>
            </w:r>
          </w:p>
        </w:tc>
        <w:tc>
          <w:tcPr>
            <w:tcW w:w="7106" w:type="dxa"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复合型高汤工艺研究及其风味物质分析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四川旅游学院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proofErr w:type="gramStart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安攀宇</w:t>
            </w:r>
            <w:proofErr w:type="gramEnd"/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PRKX201910</w:t>
            </w:r>
          </w:p>
        </w:tc>
        <w:tc>
          <w:tcPr>
            <w:tcW w:w="7106" w:type="dxa"/>
            <w:noWrap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一种郫县豆瓣调味汁制作的关键技术研究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四川旅游学院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易宇文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PRKX201911</w:t>
            </w:r>
          </w:p>
        </w:tc>
        <w:tc>
          <w:tcPr>
            <w:tcW w:w="7106" w:type="dxa"/>
            <w:noWrap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基于低场核磁共振快速检测高汤的研究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扬州大学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曹仲文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PRKX201912</w:t>
            </w:r>
          </w:p>
        </w:tc>
        <w:tc>
          <w:tcPr>
            <w:tcW w:w="7106" w:type="dxa"/>
            <w:noWrap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川西地区木姜</w:t>
            </w:r>
            <w:proofErr w:type="gramStart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子开发</w:t>
            </w:r>
            <w:proofErr w:type="gramEnd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应用研究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四川旅游学院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黄开正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lastRenderedPageBreak/>
              <w:t>PRKX201913</w:t>
            </w:r>
          </w:p>
        </w:tc>
        <w:tc>
          <w:tcPr>
            <w:tcW w:w="7106" w:type="dxa"/>
            <w:noWrap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菊粉对面团发酵能</w:t>
            </w:r>
            <w:r w:rsidRPr="00B86A5E">
              <w:rPr>
                <w:rFonts w:ascii="Times New Roman" w:eastAsia="Batang" w:hAnsi="Times New Roman" w:cs="Times New Roman"/>
                <w:color w:val="000000"/>
                <w:kern w:val="0"/>
                <w:szCs w:val="20"/>
              </w:rPr>
              <w:t>力</w:t>
            </w: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及馒头品质的影响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扬州大学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proofErr w:type="gramStart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徐艳</w:t>
            </w:r>
            <w:proofErr w:type="gramEnd"/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PRKX201914</w:t>
            </w:r>
          </w:p>
        </w:tc>
        <w:tc>
          <w:tcPr>
            <w:tcW w:w="7106" w:type="dxa"/>
            <w:noWrap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利用可食畜禽副产物开发预调</w:t>
            </w:r>
            <w:proofErr w:type="gramStart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理食品</w:t>
            </w:r>
            <w:proofErr w:type="gramEnd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工艺研究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成都大学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张佳敏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PRKX201915</w:t>
            </w:r>
          </w:p>
        </w:tc>
        <w:tc>
          <w:tcPr>
            <w:tcW w:w="7106" w:type="dxa"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紫薯汤圆的加工配方及速冻工艺研究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四川旅游学院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何秀丽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PRKX201916</w:t>
            </w:r>
          </w:p>
        </w:tc>
        <w:tc>
          <w:tcPr>
            <w:tcW w:w="7106" w:type="dxa"/>
            <w:noWrap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杂粮在成都名小吃蛋烘糕中的应用研究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四川旅游学院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冯明会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PRKX201917</w:t>
            </w:r>
          </w:p>
        </w:tc>
        <w:tc>
          <w:tcPr>
            <w:tcW w:w="7106" w:type="dxa"/>
            <w:noWrap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西兰花烹饪过程中营养品质及抗氧化活性研究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浙江旅游职业学院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唐振兴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PRKX201918</w:t>
            </w:r>
          </w:p>
        </w:tc>
        <w:tc>
          <w:tcPr>
            <w:tcW w:w="7106" w:type="dxa"/>
            <w:noWrap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多次冻融对鸡肉品质及烹饪效果影响研究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四川旅游学院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李兴华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PRKX201919</w:t>
            </w:r>
          </w:p>
        </w:tc>
        <w:tc>
          <w:tcPr>
            <w:tcW w:w="7106" w:type="dxa"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基于</w:t>
            </w: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MNA-SF</w:t>
            </w:r>
            <w:proofErr w:type="gramStart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法评价</w:t>
            </w:r>
            <w:proofErr w:type="gramEnd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的老年营养易</w:t>
            </w:r>
            <w:proofErr w:type="gramStart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食食品</w:t>
            </w:r>
            <w:proofErr w:type="gramEnd"/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研发</w:t>
            </w:r>
          </w:p>
        </w:tc>
        <w:tc>
          <w:tcPr>
            <w:tcW w:w="263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四川旅游学院</w:t>
            </w:r>
          </w:p>
        </w:tc>
        <w:tc>
          <w:tcPr>
            <w:tcW w:w="1611" w:type="dxa"/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王鑫</w:t>
            </w:r>
          </w:p>
        </w:tc>
        <w:tc>
          <w:tcPr>
            <w:tcW w:w="1635" w:type="dxa"/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  <w:tr w:rsidR="00253F3F" w:rsidRPr="00DF056B" w:rsidTr="00546F8B">
        <w:trPr>
          <w:trHeight w:val="462"/>
        </w:trPr>
        <w:tc>
          <w:tcPr>
            <w:tcW w:w="1276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253F3F" w:rsidRPr="00C07966" w:rsidRDefault="00253F3F" w:rsidP="00546F8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07966">
              <w:rPr>
                <w:rFonts w:ascii="Arial" w:hAnsi="Arial" w:cs="Arial"/>
                <w:sz w:val="16"/>
                <w:szCs w:val="20"/>
              </w:rPr>
              <w:t>PRKX201920</w:t>
            </w:r>
          </w:p>
        </w:tc>
        <w:tc>
          <w:tcPr>
            <w:tcW w:w="7106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回锅肉的主体风味成分研究</w:t>
            </w:r>
          </w:p>
        </w:tc>
        <w:tc>
          <w:tcPr>
            <w:tcW w:w="2631" w:type="dxa"/>
            <w:tcBorders>
              <w:bottom w:val="single" w:sz="4" w:space="0" w:color="auto"/>
            </w:tcBorders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成都大学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:rsidR="00253F3F" w:rsidRPr="00B86A5E" w:rsidRDefault="00253F3F" w:rsidP="00546F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白婷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vAlign w:val="center"/>
          </w:tcPr>
          <w:p w:rsidR="00253F3F" w:rsidRPr="00B86A5E" w:rsidRDefault="00253F3F" w:rsidP="00546F8B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B86A5E">
              <w:rPr>
                <w:rFonts w:ascii="Times New Roman" w:eastAsia="宋体" w:hAnsi="Times New Roman" w:cs="Times New Roman"/>
                <w:color w:val="000000"/>
                <w:kern w:val="0"/>
                <w:szCs w:val="20"/>
              </w:rPr>
              <w:t>一般项目</w:t>
            </w:r>
          </w:p>
        </w:tc>
      </w:tr>
    </w:tbl>
    <w:p w:rsidR="00253F3F" w:rsidRPr="00DF056B" w:rsidRDefault="00253F3F" w:rsidP="00253F3F">
      <w:pPr>
        <w:rPr>
          <w:rFonts w:ascii="Times New Roman" w:hAnsi="Times New Roman" w:cs="Times New Roman"/>
        </w:rPr>
      </w:pPr>
    </w:p>
    <w:p w:rsidR="00FA4DEC" w:rsidRPr="00253F3F" w:rsidRDefault="00FA4DEC" w:rsidP="00253F3F"/>
    <w:sectPr w:rsidR="00FA4DEC" w:rsidRPr="00253F3F" w:rsidSect="00253F3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F3F"/>
    <w:rsid w:val="00253F3F"/>
    <w:rsid w:val="00D710CB"/>
    <w:rsid w:val="00FA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3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3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149</Words>
  <Characters>854</Characters>
  <Application>Microsoft Office Word</Application>
  <DocSecurity>0</DocSecurity>
  <Lines>7</Lines>
  <Paragraphs>2</Paragraphs>
  <ScaleCrop>false</ScaleCrop>
  <Company>China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易宇文（系统管理员）</dc:creator>
  <cp:lastModifiedBy>易宇文（系统管理员）</cp:lastModifiedBy>
  <cp:revision>2</cp:revision>
  <dcterms:created xsi:type="dcterms:W3CDTF">2020-05-12T07:09:00Z</dcterms:created>
  <dcterms:modified xsi:type="dcterms:W3CDTF">2020-05-12T07:10:00Z</dcterms:modified>
</cp:coreProperties>
</file>